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909" w:rsidRDefault="00CC0595">
      <w:pPr>
        <w:rPr>
          <w:rFonts w:ascii="Tahoma" w:hAnsi="Tahoma"/>
          <w:b/>
          <w:sz w:val="56"/>
        </w:rPr>
      </w:pPr>
      <w:r>
        <w:rPr>
          <w:rFonts w:ascii="Tahoma" w:hAnsi="Tahoma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-348615</wp:posOffset>
                </wp:positionV>
                <wp:extent cx="923925" cy="364490"/>
                <wp:effectExtent l="0" t="0" r="28575" b="16510"/>
                <wp:wrapNone/>
                <wp:docPr id="11" name="Text Box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23925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D6E" w:rsidRDefault="0082052D" w:rsidP="00484FD0">
                            <w:r>
                              <w:rPr>
                                <w:noProof/>
                                <w:lang w:eastAsia="de-AT"/>
                              </w:rPr>
                              <w:drawing>
                                <wp:inline distT="0" distB="0" distL="0" distR="0">
                                  <wp:extent cx="876300" cy="371475"/>
                                  <wp:effectExtent l="0" t="0" r="0" b="9525"/>
                                  <wp:docPr id="2" name="Bild 45" descr="O:\_ARBEIT\113_SPIEL DER SPIELE\ich_spiele_es_3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45" descr="O:\_ARBEIT\113_SPIEL DER SPIELE\ich_spiele_es_3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82.05pt;margin-top:-27.45pt;width:72.75pt;height:28.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" o:allowincell="f" strokecolor="white" strokeweight="0">
                <o:lock v:ext="edit" aspectratio="t"/>
                <v:textbox inset="0,0,0,0">
                  <w:txbxContent>
                    <w:p w:rsidR="00AB7D6E" w:rsidRDefault="0082052D" w:rsidP="00484FD0">
                      <w:r>
                        <w:rPr>
                          <w:noProof/>
                          <w:lang w:eastAsia="de-AT"/>
                        </w:rPr>
                        <w:drawing>
                          <wp:inline distT="0" distB="0" distL="0" distR="0">
                            <wp:extent cx="876300" cy="371475"/>
                            <wp:effectExtent l="0" t="0" r="0" b="9525"/>
                            <wp:docPr id="2" name="Bild 45" descr="O:\_ARBEIT\113_SPIEL DER SPIELE\ich_spiele_es_3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45" descr="O:\_ARBEIT\113_SPIEL DER SPIELE\ich_spiele_es_3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-248920</wp:posOffset>
                </wp:positionH>
                <wp:positionV relativeFrom="paragraph">
                  <wp:posOffset>-367665</wp:posOffset>
                </wp:positionV>
                <wp:extent cx="1290955" cy="891540"/>
                <wp:effectExtent l="0" t="0" r="23495" b="2286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955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D6E" w:rsidRDefault="0082052D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noProof/>
                                <w:lang w:eastAsia="de-AT"/>
                              </w:rPr>
                              <w:drawing>
                                <wp:inline distT="0" distB="0" distL="0" distR="0">
                                  <wp:extent cx="1076325" cy="800100"/>
                                  <wp:effectExtent l="0" t="0" r="9525" b="0"/>
                                  <wp:docPr id="1" name="Bild 2" descr="O:\_ARBEIT\113_SPIEL DER SPIELE\SM_Logo_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2" descr="O:\_ARBEIT\113_SPIEL DER SPIELE\SM_Logo_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325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19.6pt;margin-top:-28.95pt;width:101.65pt;height:70.2pt;z-index:-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" strokecolor="white" strokeweight="0">
                <v:textbox style="mso-fit-shape-to-text:t">
                  <w:txbxContent>
                    <w:p w:rsidR="00AB7D6E" w:rsidRDefault="0082052D">
                      <w:pPr>
                        <w:rPr>
                          <w:lang w:val="de-DE"/>
                        </w:rPr>
                      </w:pPr>
                      <w:r>
                        <w:rPr>
                          <w:noProof/>
                          <w:lang w:eastAsia="de-AT"/>
                        </w:rPr>
                        <w:drawing>
                          <wp:inline distT="0" distB="0" distL="0" distR="0">
                            <wp:extent cx="1076325" cy="800100"/>
                            <wp:effectExtent l="0" t="0" r="9525" b="0"/>
                            <wp:docPr id="1" name="Bild 2" descr="O:\_ARBEIT\113_SPIEL DER SPIELE\SM_Logo_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2" descr="O:\_ARBEIT\113_SPIEL DER SPIELE\SM_Logo_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325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0">
                <wp:simplePos x="0" y="0"/>
                <wp:positionH relativeFrom="column">
                  <wp:posOffset>3128010</wp:posOffset>
                </wp:positionH>
                <wp:positionV relativeFrom="paragraph">
                  <wp:posOffset>-367665</wp:posOffset>
                </wp:positionV>
                <wp:extent cx="3032760" cy="407035"/>
                <wp:effectExtent l="0" t="0" r="15240" b="1206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D6E" w:rsidRPr="00484FD0" w:rsidRDefault="00AB7D6E" w:rsidP="00A703E8">
                            <w:pPr>
                              <w:jc w:val="right"/>
                              <w:rPr>
                                <w:rFonts w:ascii="Tahoma" w:hAnsi="Tahoma"/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FF"/>
                                <w:sz w:val="28"/>
                              </w:rPr>
                              <w:t xml:space="preserve">   </w:t>
                            </w:r>
                            <w:r w:rsidRPr="00484FD0">
                              <w:rPr>
                                <w:rFonts w:ascii="Tahoma" w:hAnsi="Tahoma"/>
                                <w:b/>
                                <w:color w:val="0000FF"/>
                                <w:sz w:val="32"/>
                                <w:szCs w:val="32"/>
                              </w:rPr>
                              <w:t>Schauen und Spielen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46.3pt;margin-top:-28.95pt;width:238.8pt;height:32.0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" o:allowincell="f" o:allowoverlap="f" strokecolor="white" strokeweight="0">
                <v:textbox>
                  <w:txbxContent>
                    <w:p w:rsidR="00AB7D6E" w:rsidRPr="00484FD0" w:rsidRDefault="00AB7D6E" w:rsidP="00A703E8">
                      <w:pPr>
                        <w:jc w:val="right"/>
                        <w:rPr>
                          <w:rFonts w:ascii="Tahoma" w:hAnsi="Tahoma"/>
                          <w:b/>
                          <w:color w:val="0000FF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/>
                          <w:b/>
                          <w:color w:val="0000FF"/>
                          <w:sz w:val="28"/>
                        </w:rPr>
                        <w:t xml:space="preserve">   </w:t>
                      </w:r>
                      <w:r w:rsidRPr="00484FD0">
                        <w:rPr>
                          <w:rFonts w:ascii="Tahoma" w:hAnsi="Tahoma"/>
                          <w:b/>
                          <w:color w:val="0000FF"/>
                          <w:sz w:val="32"/>
                          <w:szCs w:val="32"/>
                        </w:rPr>
                        <w:t>Schauen und Spielen</w:t>
                      </w:r>
                    </w:p>
                  </w:txbxContent>
                </v:textbox>
              </v:shape>
            </w:pict>
          </mc:Fallback>
        </mc:AlternateContent>
      </w:r>
      <w:r w:rsidR="00C579E4">
        <w:rPr>
          <w:rFonts w:ascii="Tahoma" w:hAnsi="Tahoma"/>
          <w:b/>
          <w:sz w:val="56"/>
        </w:rPr>
        <w:t xml:space="preserve">          </w:t>
      </w:r>
      <w:r w:rsidR="00C579E4" w:rsidRPr="00C579E4">
        <w:rPr>
          <w:rFonts w:ascii="Tahoma" w:hAnsi="Tahoma"/>
          <w:b/>
          <w:sz w:val="16"/>
          <w:szCs w:val="16"/>
        </w:rPr>
        <w:t xml:space="preserve">  </w:t>
      </w:r>
      <w:r w:rsidR="00C579E4" w:rsidRPr="00C579E4">
        <w:rPr>
          <w:rFonts w:ascii="Tahoma" w:hAnsi="Tahoma"/>
          <w:b/>
          <w:sz w:val="30"/>
          <w:szCs w:val="30"/>
        </w:rPr>
        <w:t>ÖSTERREICHISCHES</w:t>
      </w:r>
      <w:r w:rsidR="00C579E4" w:rsidRPr="00C579E4">
        <w:rPr>
          <w:rFonts w:ascii="Tahoma" w:hAnsi="Tahoma"/>
          <w:b/>
          <w:sz w:val="28"/>
          <w:szCs w:val="28"/>
        </w:rPr>
        <w:t xml:space="preserve"> </w:t>
      </w:r>
      <w:r w:rsidR="00C579E4">
        <w:rPr>
          <w:rFonts w:ascii="Tahoma" w:hAnsi="Tahoma"/>
          <w:b/>
          <w:sz w:val="56"/>
        </w:rPr>
        <w:t>S</w:t>
      </w:r>
      <w:r w:rsidR="00446909">
        <w:rPr>
          <w:rFonts w:ascii="Tahoma" w:hAnsi="Tahoma"/>
          <w:b/>
          <w:sz w:val="56"/>
        </w:rPr>
        <w:t xml:space="preserve">PIELE </w:t>
      </w:r>
      <w:r w:rsidR="00C579E4">
        <w:rPr>
          <w:rFonts w:ascii="Tahoma" w:hAnsi="Tahoma"/>
          <w:b/>
          <w:sz w:val="56"/>
        </w:rPr>
        <w:t>MUSEUM</w:t>
      </w:r>
    </w:p>
    <w:p w:rsidR="00D8515B" w:rsidRDefault="00D8515B" w:rsidP="00D8515B">
      <w:pPr>
        <w:jc w:val="right"/>
        <w:rPr>
          <w:rFonts w:ascii="Tahoma" w:hAnsi="Tahoma" w:cs="Tahoma"/>
          <w:color w:val="999999"/>
          <w:sz w:val="22"/>
          <w:szCs w:val="22"/>
        </w:rPr>
      </w:pPr>
    </w:p>
    <w:p w:rsidR="00D8515B" w:rsidRPr="00D8515B" w:rsidRDefault="00D8515B" w:rsidP="00D8515B">
      <w:pPr>
        <w:jc w:val="right"/>
        <w:rPr>
          <w:rFonts w:ascii="Tahoma" w:hAnsi="Tahoma"/>
          <w:color w:val="808080"/>
          <w:sz w:val="22"/>
          <w:szCs w:val="22"/>
        </w:rPr>
      </w:pPr>
      <w:r w:rsidRPr="00D8515B">
        <w:rPr>
          <w:rFonts w:ascii="Tahoma" w:hAnsi="Tahoma" w:cs="Tahoma"/>
          <w:color w:val="808080"/>
          <w:sz w:val="22"/>
          <w:szCs w:val="22"/>
        </w:rPr>
        <w:t>Geschäftsstelle</w:t>
      </w:r>
      <w:r w:rsidR="009D523A">
        <w:rPr>
          <w:rFonts w:ascii="Tahoma" w:hAnsi="Tahoma" w:cs="Tahoma"/>
          <w:color w:val="808080"/>
          <w:sz w:val="22"/>
          <w:szCs w:val="22"/>
        </w:rPr>
        <w:t>:</w:t>
      </w:r>
      <w:r w:rsidRPr="00D8515B">
        <w:rPr>
          <w:rFonts w:ascii="Tahoma" w:hAnsi="Tahoma" w:cs="Tahoma"/>
          <w:color w:val="808080"/>
          <w:sz w:val="22"/>
          <w:szCs w:val="22"/>
        </w:rPr>
        <w:t xml:space="preserve"> Raasdorferstrasse 28, 2285 Leopoldsdorf, </w:t>
      </w:r>
      <w:r w:rsidRPr="00D8515B">
        <w:rPr>
          <w:rFonts w:ascii="Tahoma" w:hAnsi="Tahoma"/>
          <w:color w:val="808080"/>
          <w:sz w:val="22"/>
          <w:szCs w:val="22"/>
        </w:rPr>
        <w:t xml:space="preserve">ZVR-Zahl: </w:t>
      </w:r>
      <w:r w:rsidR="00C579E4">
        <w:rPr>
          <w:rFonts w:ascii="Tahoma" w:hAnsi="Tahoma"/>
          <w:color w:val="808080"/>
          <w:sz w:val="22"/>
          <w:szCs w:val="22"/>
        </w:rPr>
        <w:t>4817012</w:t>
      </w:r>
    </w:p>
    <w:p w:rsidR="00D8515B" w:rsidRPr="00D03CE3" w:rsidRDefault="00D8515B" w:rsidP="00D8515B">
      <w:pPr>
        <w:jc w:val="right"/>
        <w:rPr>
          <w:rFonts w:ascii="Tahoma" w:hAnsi="Tahoma" w:cs="Tahoma"/>
          <w:color w:val="808080"/>
          <w:sz w:val="22"/>
          <w:szCs w:val="22"/>
          <w:lang w:val="fr-FR"/>
        </w:rPr>
      </w:pPr>
      <w:r w:rsidRPr="00D03CE3">
        <w:rPr>
          <w:rFonts w:ascii="Tahoma" w:hAnsi="Tahoma" w:cs="Tahoma"/>
          <w:color w:val="808080"/>
          <w:sz w:val="22"/>
          <w:szCs w:val="22"/>
          <w:lang w:val="fr-FR"/>
        </w:rPr>
        <w:t>Fon: 02216-7000, Fax: 02216-7000-3, Email: office@</w:t>
      </w:r>
      <w:r w:rsidR="00C579E4" w:rsidRPr="00D03CE3">
        <w:rPr>
          <w:rFonts w:ascii="Tahoma" w:hAnsi="Tahoma" w:cs="Tahoma"/>
          <w:color w:val="808080"/>
          <w:sz w:val="22"/>
          <w:szCs w:val="22"/>
          <w:lang w:val="fr-FR"/>
        </w:rPr>
        <w:t>spielemuseum</w:t>
      </w:r>
      <w:r w:rsidRPr="00D03CE3">
        <w:rPr>
          <w:rFonts w:ascii="Tahoma" w:hAnsi="Tahoma" w:cs="Tahoma"/>
          <w:color w:val="808080"/>
          <w:sz w:val="22"/>
          <w:szCs w:val="22"/>
          <w:lang w:val="fr-FR"/>
        </w:rPr>
        <w:t>.at</w:t>
      </w:r>
    </w:p>
    <w:p w:rsidR="003873BE" w:rsidRPr="00D03CE3" w:rsidRDefault="003873BE">
      <w:pPr>
        <w:rPr>
          <w:rFonts w:ascii="Tahoma" w:hAnsi="Tahoma"/>
          <w:lang w:val="fr-FR"/>
        </w:rPr>
      </w:pPr>
    </w:p>
    <w:p w:rsidR="004B4570" w:rsidRPr="000C5CFB" w:rsidRDefault="004B4570" w:rsidP="004B4570">
      <w:pPr>
        <w:jc w:val="center"/>
        <w:rPr>
          <w:rFonts w:ascii="Tahoma" w:hAnsi="Tahoma" w:cs="Tahoma"/>
          <w:lang w:eastAsia="de-AT"/>
        </w:rPr>
      </w:pPr>
      <w:r w:rsidRPr="000C5CFB">
        <w:rPr>
          <w:rFonts w:ascii="Tahoma" w:hAnsi="Tahoma" w:cs="Tahoma"/>
        </w:rPr>
        <w:t>Pressekonferenz „SPIEL DER SPIELE“</w:t>
      </w:r>
      <w:r w:rsidR="00411B24">
        <w:rPr>
          <w:rFonts w:ascii="Tahoma" w:hAnsi="Tahoma" w:cs="Tahoma"/>
        </w:rPr>
        <w:t xml:space="preserve"> - </w:t>
      </w:r>
      <w:r w:rsidRPr="000C5CFB">
        <w:rPr>
          <w:rFonts w:ascii="Tahoma" w:hAnsi="Tahoma" w:cs="Tahoma"/>
        </w:rPr>
        <w:t>Der österreichische Spielepreis</w:t>
      </w:r>
    </w:p>
    <w:p w:rsidR="004B4570" w:rsidRPr="000C5CFB" w:rsidRDefault="004B4570" w:rsidP="004B4570">
      <w:pPr>
        <w:rPr>
          <w:rFonts w:ascii="Tahoma" w:eastAsia="Arial Unicode MS" w:hAnsi="Tahoma" w:cs="Tahoma"/>
          <w:lang w:val="de-DE" w:eastAsia="de-AT"/>
        </w:rPr>
      </w:pPr>
    </w:p>
    <w:p w:rsidR="004B4570" w:rsidRPr="00C90E8F" w:rsidRDefault="004B4570" w:rsidP="004B4570">
      <w:pPr>
        <w:rPr>
          <w:rFonts w:ascii="Tahoma" w:hAnsi="Tahoma" w:cs="Tahoma"/>
          <w:sz w:val="32"/>
          <w:szCs w:val="32"/>
          <w:u w:val="single"/>
        </w:rPr>
      </w:pPr>
      <w:r w:rsidRPr="00C90E8F">
        <w:rPr>
          <w:rFonts w:ascii="Tahoma" w:hAnsi="Tahoma" w:cs="Tahoma"/>
          <w:sz w:val="32"/>
          <w:szCs w:val="32"/>
          <w:u w:val="single"/>
        </w:rPr>
        <w:t>"</w:t>
      </w:r>
      <w:r w:rsidR="009D523A">
        <w:rPr>
          <w:rFonts w:ascii="Tahoma" w:hAnsi="Tahoma" w:cs="Tahoma"/>
          <w:sz w:val="32"/>
          <w:szCs w:val="32"/>
          <w:u w:val="single"/>
        </w:rPr>
        <w:t>WIN Das Spiele Jou</w:t>
      </w:r>
      <w:r w:rsidR="0024355D">
        <w:rPr>
          <w:rFonts w:ascii="Tahoma" w:hAnsi="Tahoma" w:cs="Tahoma"/>
          <w:sz w:val="32"/>
          <w:szCs w:val="32"/>
          <w:u w:val="single"/>
        </w:rPr>
        <w:t>rnal</w:t>
      </w:r>
      <w:r w:rsidRPr="00C90E8F">
        <w:rPr>
          <w:rFonts w:ascii="Tahoma" w:hAnsi="Tahoma" w:cs="Tahoma"/>
          <w:sz w:val="32"/>
          <w:szCs w:val="32"/>
          <w:u w:val="single"/>
        </w:rPr>
        <w:t>"</w:t>
      </w:r>
      <w:r w:rsidR="0024355D">
        <w:rPr>
          <w:rFonts w:ascii="Tahoma" w:hAnsi="Tahoma" w:cs="Tahoma"/>
          <w:sz w:val="32"/>
          <w:szCs w:val="32"/>
          <w:u w:val="single"/>
        </w:rPr>
        <w:t xml:space="preserve"> </w:t>
      </w:r>
      <w:r w:rsidR="0082052D">
        <w:rPr>
          <w:rFonts w:ascii="Tahoma" w:hAnsi="Tahoma" w:cs="Tahoma"/>
          <w:sz w:val="32"/>
          <w:szCs w:val="32"/>
          <w:u w:val="single"/>
        </w:rPr>
        <w:t>–</w:t>
      </w:r>
      <w:r w:rsidR="0024355D">
        <w:rPr>
          <w:rFonts w:ascii="Tahoma" w:hAnsi="Tahoma" w:cs="Tahoma"/>
          <w:sz w:val="32"/>
          <w:szCs w:val="32"/>
          <w:u w:val="single"/>
        </w:rPr>
        <w:t xml:space="preserve"> </w:t>
      </w:r>
      <w:r w:rsidR="00D03CE3">
        <w:rPr>
          <w:rFonts w:ascii="Tahoma" w:hAnsi="Tahoma" w:cs="Tahoma"/>
          <w:sz w:val="32"/>
          <w:szCs w:val="32"/>
          <w:u w:val="single"/>
        </w:rPr>
        <w:t>ä</w:t>
      </w:r>
      <w:r w:rsidR="0082052D">
        <w:rPr>
          <w:rFonts w:ascii="Tahoma" w:hAnsi="Tahoma" w:cs="Tahoma"/>
          <w:sz w:val="32"/>
          <w:szCs w:val="32"/>
          <w:u w:val="single"/>
        </w:rPr>
        <w:t>lteste deutschsprachige Publikation</w:t>
      </w:r>
    </w:p>
    <w:p w:rsidR="003873BE" w:rsidRDefault="00CC0595">
      <w:pPr>
        <w:rPr>
          <w:rFonts w:ascii="Tahoma" w:hAnsi="Tahoma"/>
        </w:rPr>
      </w:pPr>
      <w:r>
        <w:rPr>
          <w:rFonts w:ascii="Tahoma" w:hAnsi="Tahoma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column">
                  <wp:posOffset>3810</wp:posOffset>
                </wp:positionH>
                <wp:positionV relativeFrom="paragraph">
                  <wp:posOffset>158750</wp:posOffset>
                </wp:positionV>
                <wp:extent cx="2230120" cy="2977515"/>
                <wp:effectExtent l="0" t="0" r="17780" b="13335"/>
                <wp:wrapSquare wrapText="bothSides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120" cy="297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D6E" w:rsidRDefault="0082052D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noProof/>
                                <w:lang w:eastAsia="de-AT"/>
                              </w:rPr>
                              <w:drawing>
                                <wp:inline distT="0" distB="0" distL="0" distR="0">
                                  <wp:extent cx="2046861" cy="288607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Z:\A00 STIFTUNG\A10 SPIELEZENTRUM\A14 INTERNET\WWWROOT\20_spielemuseum.at\WIN\win43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6861" cy="2886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.3pt;margin-top:12.5pt;width:175.6pt;height:234.4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" o:allowoverlap="f" strokecolor="white" strokeweight="0">
                <v:textbox style="mso-fit-shape-to-text:t">
                  <w:txbxContent>
                    <w:p w:rsidR="00AB7D6E" w:rsidRDefault="0082052D">
                      <w:pPr>
                        <w:rPr>
                          <w:lang w:val="de-DE"/>
                        </w:rPr>
                      </w:pPr>
                      <w:r>
                        <w:rPr>
                          <w:noProof/>
                          <w:lang w:eastAsia="de-AT"/>
                        </w:rPr>
                        <w:drawing>
                          <wp:inline distT="0" distB="0" distL="0" distR="0">
                            <wp:extent cx="2046861" cy="288607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Z:\A00 STIFTUNG\A10 SPIELEZENTRUM\A14 INTERNET\WWWROOT\20_spielemuseum.at\WIN\win43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6861" cy="2886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F662C" w:rsidRDefault="00DF662C" w:rsidP="00DF662C">
      <w:pPr>
        <w:rPr>
          <w:rFonts w:ascii="Tahoma" w:hAnsi="Tahoma" w:cs="Tahoma"/>
        </w:rPr>
      </w:pPr>
      <w:r>
        <w:rPr>
          <w:rFonts w:ascii="Tahoma" w:hAnsi="Tahoma" w:cs="Tahoma"/>
        </w:rPr>
        <w:t>"WIN Das Spiele Journal" ersch</w:t>
      </w:r>
      <w:r w:rsidR="00857349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en im </w:t>
      </w:r>
      <w:r w:rsidR="0082052D">
        <w:rPr>
          <w:rFonts w:ascii="Tahoma" w:hAnsi="Tahoma" w:cs="Tahoma"/>
        </w:rPr>
        <w:t>Mai</w:t>
      </w:r>
      <w:r>
        <w:rPr>
          <w:rFonts w:ascii="Tahoma" w:hAnsi="Tahoma" w:cs="Tahoma"/>
        </w:rPr>
        <w:t xml:space="preserve"> 201</w:t>
      </w:r>
      <w:r w:rsidR="00CC0595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mit Ausgabe 4</w:t>
      </w:r>
      <w:r w:rsidR="00CC0595">
        <w:rPr>
          <w:rFonts w:ascii="Tahoma" w:hAnsi="Tahoma" w:cs="Tahoma"/>
        </w:rPr>
        <w:t>51</w:t>
      </w:r>
      <w:r>
        <w:rPr>
          <w:rFonts w:ascii="Tahoma" w:hAnsi="Tahoma" w:cs="Tahoma"/>
        </w:rPr>
        <w:t xml:space="preserve"> bereits im 3</w:t>
      </w:r>
      <w:r w:rsidR="00CC0595">
        <w:rPr>
          <w:rFonts w:ascii="Tahoma" w:hAnsi="Tahoma" w:cs="Tahoma"/>
        </w:rPr>
        <w:t>7</w:t>
      </w:r>
      <w:r>
        <w:rPr>
          <w:rFonts w:ascii="Tahoma" w:hAnsi="Tahoma" w:cs="Tahoma"/>
        </w:rPr>
        <w:t>. Jahrgang und ist damit eine echte Institution</w:t>
      </w:r>
      <w:r w:rsidR="004223B8">
        <w:rPr>
          <w:rFonts w:ascii="Tahoma" w:hAnsi="Tahoma" w:cs="Tahoma"/>
        </w:rPr>
        <w:t xml:space="preserve"> der Szene</w:t>
      </w:r>
      <w:r>
        <w:rPr>
          <w:rFonts w:ascii="Tahoma" w:hAnsi="Tahoma" w:cs="Tahoma"/>
        </w:rPr>
        <w:t xml:space="preserve"> geworden.</w:t>
      </w:r>
    </w:p>
    <w:p w:rsidR="00DF662C" w:rsidRDefault="00DF662C" w:rsidP="00DF662C">
      <w:pPr>
        <w:rPr>
          <w:rFonts w:ascii="Tahoma" w:hAnsi="Tahoma" w:cs="Tahoma"/>
        </w:rPr>
      </w:pPr>
    </w:p>
    <w:p w:rsidR="00DF662C" w:rsidRDefault="00DF662C" w:rsidP="00DF662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Jährlich kommen mehr als 1.000 neue Spiele auf den Markt, wir haben davon im "WIN Das Spiele Journal" mehr als 600 Spiele vorgestellt, mehr als jede andere </w:t>
      </w:r>
      <w:r w:rsidR="004223B8">
        <w:rPr>
          <w:rFonts w:ascii="Tahoma" w:hAnsi="Tahoma" w:cs="Tahoma"/>
        </w:rPr>
        <w:t>Publikation</w:t>
      </w:r>
      <w:r>
        <w:rPr>
          <w:rFonts w:ascii="Tahoma" w:hAnsi="Tahoma" w:cs="Tahoma"/>
        </w:rPr>
        <w:t xml:space="preserve">. Wir erscheinen monatlich, 12x im Jahr und </w:t>
      </w:r>
      <w:r w:rsidR="00D709DF">
        <w:rPr>
          <w:rFonts w:ascii="Tahoma" w:hAnsi="Tahoma" w:cs="Tahoma"/>
        </w:rPr>
        <w:t>dazu auch</w:t>
      </w:r>
      <w:r>
        <w:rPr>
          <w:rFonts w:ascii="Tahoma" w:hAnsi="Tahoma" w:cs="Tahoma"/>
        </w:rPr>
        <w:t xml:space="preserve"> mit 2 Sonderausgaben zu Essen und Nürnberg mit mehr als 1600 </w:t>
      </w:r>
      <w:r w:rsidR="004223B8">
        <w:rPr>
          <w:rFonts w:ascii="Tahoma" w:hAnsi="Tahoma" w:cs="Tahoma"/>
        </w:rPr>
        <w:t>Spielevorstellungen</w:t>
      </w:r>
      <w:r>
        <w:rPr>
          <w:rFonts w:ascii="Tahoma" w:hAnsi="Tahoma" w:cs="Tahoma"/>
        </w:rPr>
        <w:t>.</w:t>
      </w:r>
    </w:p>
    <w:p w:rsidR="00DF662C" w:rsidRDefault="00DF662C" w:rsidP="00DF662C">
      <w:pPr>
        <w:rPr>
          <w:rFonts w:ascii="Tahoma" w:hAnsi="Tahoma" w:cs="Tahoma"/>
        </w:rPr>
      </w:pPr>
    </w:p>
    <w:p w:rsidR="00DF662C" w:rsidRDefault="008C76EB" w:rsidP="00DF662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Seit </w:t>
      </w:r>
      <w:r w:rsidR="0082052D">
        <w:rPr>
          <w:rFonts w:ascii="Tahoma" w:hAnsi="Tahoma" w:cs="Tahoma"/>
        </w:rPr>
        <w:t>2010</w:t>
      </w:r>
      <w:r>
        <w:rPr>
          <w:rFonts w:ascii="Tahoma" w:hAnsi="Tahoma" w:cs="Tahoma"/>
        </w:rPr>
        <w:t xml:space="preserve"> erscheint</w:t>
      </w:r>
      <w:r w:rsidR="00DF662C">
        <w:rPr>
          <w:rFonts w:ascii="Tahoma" w:hAnsi="Tahoma" w:cs="Tahoma"/>
        </w:rPr>
        <w:t xml:space="preserve"> "WIN Das Spiele Journal" auch in einer englischen Ausgabe "WIN The Games Journal".</w:t>
      </w:r>
      <w:r>
        <w:rPr>
          <w:rFonts w:ascii="Tahoma" w:hAnsi="Tahoma" w:cs="Tahoma"/>
        </w:rPr>
        <w:t xml:space="preserve"> Ab 2011 gibt es nun </w:t>
      </w:r>
      <w:r w:rsidR="0082052D">
        <w:rPr>
          <w:rFonts w:ascii="Tahoma" w:hAnsi="Tahoma" w:cs="Tahoma"/>
        </w:rPr>
        <w:t xml:space="preserve">WIN </w:t>
      </w:r>
      <w:r>
        <w:rPr>
          <w:rFonts w:ascii="Tahoma" w:hAnsi="Tahoma" w:cs="Tahoma"/>
        </w:rPr>
        <w:t xml:space="preserve">auch </w:t>
      </w:r>
      <w:r w:rsidR="0082052D">
        <w:rPr>
          <w:rFonts w:ascii="Tahoma" w:hAnsi="Tahoma" w:cs="Tahoma"/>
        </w:rPr>
        <w:t>für eBook und Kindle, so ist es</w:t>
      </w:r>
      <w:r>
        <w:rPr>
          <w:rFonts w:ascii="Tahoma" w:hAnsi="Tahoma" w:cs="Tahoma"/>
        </w:rPr>
        <w:t xml:space="preserve"> auf jedem mobilen Device zu lesen!</w:t>
      </w:r>
    </w:p>
    <w:p w:rsidR="00DF662C" w:rsidRDefault="00DF662C" w:rsidP="00DF662C">
      <w:pPr>
        <w:rPr>
          <w:rFonts w:ascii="Tahoma" w:hAnsi="Tahoma" w:cs="Tahoma"/>
        </w:rPr>
      </w:pPr>
    </w:p>
    <w:p w:rsidR="008C76EB" w:rsidRDefault="008C76EB" w:rsidP="0024355D">
      <w:pPr>
        <w:rPr>
          <w:rFonts w:ascii="Tahoma" w:hAnsi="Tahoma" w:cs="Tahoma"/>
          <w:sz w:val="32"/>
          <w:szCs w:val="32"/>
          <w:u w:val="single"/>
        </w:rPr>
      </w:pPr>
    </w:p>
    <w:p w:rsidR="0024355D" w:rsidRPr="00C90E8F" w:rsidRDefault="0024355D" w:rsidP="0024355D">
      <w:pPr>
        <w:rPr>
          <w:rFonts w:ascii="Tahoma" w:hAnsi="Tahoma" w:cs="Tahoma"/>
          <w:sz w:val="32"/>
          <w:szCs w:val="32"/>
          <w:u w:val="single"/>
        </w:rPr>
      </w:pPr>
      <w:r>
        <w:rPr>
          <w:rFonts w:ascii="Tahoma" w:hAnsi="Tahoma" w:cs="Tahoma"/>
          <w:sz w:val="32"/>
          <w:szCs w:val="32"/>
          <w:u w:val="single"/>
        </w:rPr>
        <w:t>Spiel</w:t>
      </w:r>
      <w:r w:rsidR="009D523A">
        <w:rPr>
          <w:rFonts w:ascii="Tahoma" w:hAnsi="Tahoma" w:cs="Tahoma"/>
          <w:sz w:val="32"/>
          <w:szCs w:val="32"/>
          <w:u w:val="single"/>
        </w:rPr>
        <w:t>e</w:t>
      </w:r>
      <w:r>
        <w:rPr>
          <w:rFonts w:ascii="Tahoma" w:hAnsi="Tahoma" w:cs="Tahoma"/>
          <w:sz w:val="32"/>
          <w:szCs w:val="32"/>
          <w:u w:val="single"/>
        </w:rPr>
        <w:t xml:space="preserve">handbuch </w:t>
      </w:r>
      <w:r w:rsidRPr="00C90E8F">
        <w:rPr>
          <w:rFonts w:ascii="Tahoma" w:hAnsi="Tahoma" w:cs="Tahoma"/>
          <w:sz w:val="32"/>
          <w:szCs w:val="32"/>
          <w:u w:val="single"/>
        </w:rPr>
        <w:t>"</w:t>
      </w:r>
      <w:r>
        <w:rPr>
          <w:rFonts w:ascii="Tahoma" w:hAnsi="Tahoma" w:cs="Tahoma"/>
          <w:sz w:val="32"/>
          <w:szCs w:val="32"/>
          <w:u w:val="single"/>
        </w:rPr>
        <w:t>Spiel für Spiel</w:t>
      </w:r>
      <w:r w:rsidRPr="00C90E8F">
        <w:rPr>
          <w:rFonts w:ascii="Tahoma" w:hAnsi="Tahoma" w:cs="Tahoma"/>
          <w:sz w:val="32"/>
          <w:szCs w:val="32"/>
          <w:u w:val="single"/>
        </w:rPr>
        <w:t>"</w:t>
      </w:r>
      <w:r>
        <w:rPr>
          <w:rFonts w:ascii="Tahoma" w:hAnsi="Tahoma" w:cs="Tahoma"/>
          <w:sz w:val="32"/>
          <w:szCs w:val="32"/>
          <w:u w:val="single"/>
        </w:rPr>
        <w:t xml:space="preserve"> - ab Oktober </w:t>
      </w:r>
      <w:r w:rsidR="00B96A10">
        <w:rPr>
          <w:rFonts w:ascii="Tahoma" w:hAnsi="Tahoma" w:cs="Tahoma"/>
          <w:sz w:val="32"/>
          <w:szCs w:val="32"/>
          <w:u w:val="single"/>
        </w:rPr>
        <w:t>201</w:t>
      </w:r>
      <w:r w:rsidR="00CC0595">
        <w:rPr>
          <w:rFonts w:ascii="Tahoma" w:hAnsi="Tahoma" w:cs="Tahoma"/>
          <w:sz w:val="32"/>
          <w:szCs w:val="32"/>
          <w:u w:val="single"/>
        </w:rPr>
        <w:t>3</w:t>
      </w:r>
      <w:r w:rsidR="00B96A10">
        <w:rPr>
          <w:rFonts w:ascii="Tahoma" w:hAnsi="Tahoma" w:cs="Tahoma"/>
          <w:sz w:val="32"/>
          <w:szCs w:val="32"/>
          <w:u w:val="single"/>
        </w:rPr>
        <w:t xml:space="preserve"> </w:t>
      </w:r>
      <w:r w:rsidR="0082052D">
        <w:rPr>
          <w:rFonts w:ascii="Tahoma" w:hAnsi="Tahoma" w:cs="Tahoma"/>
          <w:sz w:val="32"/>
          <w:szCs w:val="32"/>
          <w:u w:val="single"/>
        </w:rPr>
        <w:t>neue Ausgabe</w:t>
      </w:r>
    </w:p>
    <w:p w:rsidR="0024355D" w:rsidRDefault="00CC0595" w:rsidP="00DF662C">
      <w:pPr>
        <w:rPr>
          <w:rFonts w:ascii="Tahoma" w:hAnsi="Tahoma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179705</wp:posOffset>
                </wp:positionV>
                <wp:extent cx="2435860" cy="3228340"/>
                <wp:effectExtent l="0" t="0" r="28575" b="10160"/>
                <wp:wrapSquare wrapText="bothSides"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860" cy="322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D6E" w:rsidRDefault="0082052D" w:rsidP="00DF662C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noProof/>
                                <w:lang w:eastAsia="de-AT"/>
                              </w:rPr>
                              <w:drawing>
                                <wp:inline distT="0" distB="0" distL="0" distR="0">
                                  <wp:extent cx="2247900" cy="3137369"/>
                                  <wp:effectExtent l="0" t="0" r="0" b="0"/>
                                  <wp:docPr id="4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0" cy="3137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.4pt;margin-top:14.15pt;width:191.8pt;height:254.2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" strokecolor="white" strokeweight="0">
                <v:textbox style="mso-fit-shape-to-text:t">
                  <w:txbxContent>
                    <w:p w:rsidR="00AB7D6E" w:rsidRDefault="0082052D" w:rsidP="00DF662C">
                      <w:pPr>
                        <w:rPr>
                          <w:lang w:val="de-DE"/>
                        </w:rPr>
                      </w:pPr>
                      <w:r>
                        <w:rPr>
                          <w:noProof/>
                          <w:lang w:eastAsia="de-AT"/>
                        </w:rPr>
                        <w:drawing>
                          <wp:inline distT="0" distB="0" distL="0" distR="0">
                            <wp:extent cx="2247900" cy="3137369"/>
                            <wp:effectExtent l="0" t="0" r="0" b="0"/>
                            <wp:docPr id="4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0" cy="3137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2052D" w:rsidRDefault="004223B8" w:rsidP="004223B8">
      <w:pPr>
        <w:rPr>
          <w:rFonts w:ascii="Tahoma" w:hAnsi="Tahoma" w:cs="Tahoma"/>
        </w:rPr>
      </w:pPr>
      <w:r>
        <w:rPr>
          <w:rFonts w:ascii="Tahoma" w:hAnsi="Tahoma" w:cs="Tahoma"/>
        </w:rPr>
        <w:t>Im Oktober 201</w:t>
      </w:r>
      <w:r w:rsidR="00CC0595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erscheint das</w:t>
      </w:r>
      <w:r w:rsidR="0082052D">
        <w:rPr>
          <w:rFonts w:ascii="Tahoma" w:hAnsi="Tahoma" w:cs="Tahoma"/>
        </w:rPr>
        <w:t xml:space="preserve"> Jahrbuch 201</w:t>
      </w:r>
      <w:r w:rsidR="00CC0595">
        <w:rPr>
          <w:rFonts w:ascii="Tahoma" w:hAnsi="Tahoma" w:cs="Tahoma"/>
        </w:rPr>
        <w:t>4</w:t>
      </w:r>
      <w:r w:rsidR="0082052D">
        <w:rPr>
          <w:rFonts w:ascii="Tahoma" w:hAnsi="Tahoma" w:cs="Tahoma"/>
        </w:rPr>
        <w:t xml:space="preserve"> für jeden an Spielen interessierten Kunden, der einen umfassenden Überblick </w:t>
      </w:r>
      <w:r w:rsidR="00D03CE3">
        <w:rPr>
          <w:rFonts w:ascii="Tahoma" w:hAnsi="Tahoma" w:cs="Tahoma"/>
        </w:rPr>
        <w:t>zum</w:t>
      </w:r>
      <w:r w:rsidR="0082052D">
        <w:rPr>
          <w:rFonts w:ascii="Tahoma" w:hAnsi="Tahoma" w:cs="Tahoma"/>
        </w:rPr>
        <w:t xml:space="preserve"> Markt sucht:</w:t>
      </w:r>
    </w:p>
    <w:p w:rsidR="0082052D" w:rsidRDefault="0082052D" w:rsidP="004223B8">
      <w:pPr>
        <w:rPr>
          <w:rFonts w:ascii="Tahoma" w:hAnsi="Tahoma" w:cs="Tahoma"/>
        </w:rPr>
      </w:pPr>
    </w:p>
    <w:p w:rsidR="004223B8" w:rsidRDefault="0082052D" w:rsidP="004223B8">
      <w:pPr>
        <w:rPr>
          <w:rFonts w:ascii="Tahoma" w:hAnsi="Tahoma" w:cs="Tahoma"/>
        </w:rPr>
      </w:pPr>
      <w:r>
        <w:rPr>
          <w:rFonts w:ascii="Tahoma" w:hAnsi="Tahoma" w:cs="Tahoma"/>
        </w:rPr>
        <w:t>Es gibt das</w:t>
      </w:r>
      <w:r w:rsidR="004223B8">
        <w:rPr>
          <w:rFonts w:ascii="Tahoma" w:hAnsi="Tahoma" w:cs="Tahoma"/>
        </w:rPr>
        <w:t xml:space="preserve"> 2</w:t>
      </w:r>
      <w:r w:rsidR="00CC0595">
        <w:rPr>
          <w:rFonts w:ascii="Tahoma" w:hAnsi="Tahoma" w:cs="Tahoma"/>
        </w:rPr>
        <w:t>7</w:t>
      </w:r>
      <w:r w:rsidR="004223B8">
        <w:rPr>
          <w:rFonts w:ascii="Tahoma" w:hAnsi="Tahoma" w:cs="Tahoma"/>
        </w:rPr>
        <w:t>. Spielehandbuch "SPIEL FÜR SPIEL"</w:t>
      </w:r>
      <w:r w:rsidR="008C76E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in Deutsch und als</w:t>
      </w:r>
      <w:r w:rsidR="004223B8">
        <w:rPr>
          <w:rFonts w:ascii="Tahoma" w:hAnsi="Tahoma" w:cs="Tahoma"/>
        </w:rPr>
        <w:t xml:space="preserve"> Game Companion "GAME BY GAME"</w:t>
      </w:r>
      <w:r>
        <w:rPr>
          <w:rFonts w:ascii="Tahoma" w:hAnsi="Tahoma" w:cs="Tahoma"/>
        </w:rPr>
        <w:t xml:space="preserve"> zugleich auch als englische Ausgabe</w:t>
      </w:r>
      <w:r w:rsidR="004223B8">
        <w:rPr>
          <w:rFonts w:ascii="Tahoma" w:hAnsi="Tahoma" w:cs="Tahoma"/>
        </w:rPr>
        <w:t xml:space="preserve">. </w:t>
      </w:r>
    </w:p>
    <w:p w:rsidR="004223B8" w:rsidRDefault="004223B8" w:rsidP="004223B8">
      <w:pPr>
        <w:rPr>
          <w:rFonts w:ascii="Tahoma" w:hAnsi="Tahoma" w:cs="Tahoma"/>
        </w:rPr>
      </w:pPr>
    </w:p>
    <w:p w:rsidR="00CF6906" w:rsidRDefault="004223B8" w:rsidP="004223B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Letztes Jahr enthielt das Handbuch </w:t>
      </w:r>
      <w:r w:rsidR="00857349">
        <w:rPr>
          <w:rFonts w:ascii="Tahoma" w:hAnsi="Tahoma" w:cs="Tahoma"/>
        </w:rPr>
        <w:t xml:space="preserve">fast </w:t>
      </w:r>
      <w:r w:rsidR="008C76EB">
        <w:rPr>
          <w:rFonts w:ascii="Tahoma" w:hAnsi="Tahoma" w:cs="Tahoma"/>
        </w:rPr>
        <w:t>7</w:t>
      </w:r>
      <w:r w:rsidR="0082052D">
        <w:rPr>
          <w:rFonts w:ascii="Tahoma" w:hAnsi="Tahoma" w:cs="Tahoma"/>
        </w:rPr>
        <w:t>00</w:t>
      </w:r>
      <w:r>
        <w:rPr>
          <w:rFonts w:ascii="Tahoma" w:hAnsi="Tahoma" w:cs="Tahoma"/>
        </w:rPr>
        <w:t xml:space="preserve"> Spiele aus</w:t>
      </w:r>
      <w:r w:rsidR="00B96A10">
        <w:rPr>
          <w:rFonts w:ascii="Tahoma" w:hAnsi="Tahoma" w:cs="Tahoma"/>
        </w:rPr>
        <w:t xml:space="preserve"> </w:t>
      </w:r>
      <w:r w:rsidR="0082052D">
        <w:rPr>
          <w:rFonts w:ascii="Tahoma" w:hAnsi="Tahoma" w:cs="Tahoma"/>
        </w:rPr>
        <w:t>über</w:t>
      </w:r>
      <w:r w:rsidR="00B96A1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1</w:t>
      </w:r>
      <w:r w:rsidR="00B96A10">
        <w:rPr>
          <w:rFonts w:ascii="Tahoma" w:hAnsi="Tahoma" w:cs="Tahoma"/>
        </w:rPr>
        <w:t>00</w:t>
      </w:r>
      <w:r>
        <w:rPr>
          <w:rFonts w:ascii="Tahoma" w:hAnsi="Tahoma" w:cs="Tahoma"/>
        </w:rPr>
        <w:t xml:space="preserve"> Verlagen. Es gibt keine Publikation, die umfassender als unser Handbuch informiert! </w:t>
      </w:r>
      <w:r w:rsidR="00CF6906">
        <w:rPr>
          <w:rFonts w:ascii="Tahoma" w:hAnsi="Tahoma" w:cs="Tahoma"/>
        </w:rPr>
        <w:t>Jetzt ist es auch außerhalb des deutschen Sprachraums verfügbar!</w:t>
      </w:r>
    </w:p>
    <w:p w:rsidR="00CF6906" w:rsidRDefault="00CF6906" w:rsidP="004223B8">
      <w:pPr>
        <w:rPr>
          <w:rFonts w:ascii="Tahoma" w:hAnsi="Tahoma" w:cs="Tahoma"/>
        </w:rPr>
      </w:pPr>
    </w:p>
    <w:p w:rsidR="0082052D" w:rsidRDefault="004223B8" w:rsidP="00DF662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Dieses Handbuch gibt es bei vielen Veranstaltungen in Deutschland und Österreich zu kaufen, </w:t>
      </w:r>
      <w:r w:rsidR="00E80583">
        <w:rPr>
          <w:rFonts w:ascii="Tahoma" w:hAnsi="Tahoma" w:cs="Tahoma"/>
        </w:rPr>
        <w:t xml:space="preserve">aber </w:t>
      </w:r>
      <w:r>
        <w:rPr>
          <w:rFonts w:ascii="Tahoma" w:hAnsi="Tahoma" w:cs="Tahoma"/>
        </w:rPr>
        <w:t xml:space="preserve">auch </w:t>
      </w:r>
      <w:r w:rsidR="00E80583">
        <w:rPr>
          <w:rFonts w:ascii="Tahoma" w:hAnsi="Tahoma" w:cs="Tahoma"/>
        </w:rPr>
        <w:t>im</w:t>
      </w:r>
      <w:r>
        <w:rPr>
          <w:rFonts w:ascii="Tahoma" w:hAnsi="Tahoma" w:cs="Tahoma"/>
        </w:rPr>
        <w:t xml:space="preserve"> Internet</w:t>
      </w:r>
      <w:r w:rsidR="00E80583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Eine Vorbestellung ist möglich.</w:t>
      </w:r>
    </w:p>
    <w:p w:rsidR="0082052D" w:rsidRDefault="0082052D" w:rsidP="00DF662C">
      <w:pPr>
        <w:rPr>
          <w:rFonts w:ascii="Tahoma" w:hAnsi="Tahoma" w:cs="Tahoma"/>
        </w:rPr>
      </w:pPr>
    </w:p>
    <w:p w:rsidR="00411B24" w:rsidRDefault="004B4570" w:rsidP="00411B24">
      <w:pPr>
        <w:jc w:val="right"/>
        <w:rPr>
          <w:rFonts w:ascii="Tahoma" w:hAnsi="Tahoma" w:cs="Tahoma"/>
        </w:rPr>
      </w:pPr>
      <w:r w:rsidRPr="00EF2B97">
        <w:rPr>
          <w:rFonts w:ascii="Tahoma" w:hAnsi="Tahoma" w:cs="Tahoma"/>
        </w:rPr>
        <w:t xml:space="preserve">Wien, </w:t>
      </w:r>
      <w:r w:rsidR="0082052D">
        <w:rPr>
          <w:rFonts w:ascii="Tahoma" w:hAnsi="Tahoma" w:cs="Tahoma"/>
        </w:rPr>
        <w:t>2</w:t>
      </w:r>
      <w:r w:rsidR="00CC0595">
        <w:rPr>
          <w:rFonts w:ascii="Tahoma" w:hAnsi="Tahoma" w:cs="Tahoma"/>
        </w:rPr>
        <w:t>4</w:t>
      </w:r>
      <w:r w:rsidRPr="00EF2B97">
        <w:rPr>
          <w:rFonts w:ascii="Tahoma" w:hAnsi="Tahoma" w:cs="Tahoma"/>
        </w:rPr>
        <w:t xml:space="preserve">. </w:t>
      </w:r>
      <w:r w:rsidR="0082052D">
        <w:rPr>
          <w:rFonts w:ascii="Tahoma" w:hAnsi="Tahoma" w:cs="Tahoma"/>
        </w:rPr>
        <w:t>Juni</w:t>
      </w:r>
      <w:r w:rsidRPr="00EF2B97">
        <w:rPr>
          <w:rFonts w:ascii="Tahoma" w:hAnsi="Tahoma" w:cs="Tahoma"/>
        </w:rPr>
        <w:t xml:space="preserve"> 20</w:t>
      </w:r>
      <w:r>
        <w:rPr>
          <w:rFonts w:ascii="Tahoma" w:hAnsi="Tahoma" w:cs="Tahoma"/>
        </w:rPr>
        <w:t>1</w:t>
      </w:r>
      <w:r w:rsidR="00CC0595">
        <w:rPr>
          <w:rFonts w:ascii="Tahoma" w:hAnsi="Tahoma" w:cs="Tahoma"/>
        </w:rPr>
        <w:t>3</w:t>
      </w:r>
      <w:bookmarkStart w:id="0" w:name="_GoBack"/>
      <w:bookmarkEnd w:id="0"/>
    </w:p>
    <w:p w:rsidR="008C76EB" w:rsidRDefault="008C76EB" w:rsidP="00411B24">
      <w:pPr>
        <w:jc w:val="right"/>
        <w:rPr>
          <w:rFonts w:ascii="Tahoma" w:hAnsi="Tahoma" w:cs="Tahoma"/>
        </w:rPr>
      </w:pPr>
    </w:p>
    <w:p w:rsidR="00DF662C" w:rsidRDefault="004B4570" w:rsidP="00411B24">
      <w:r>
        <w:rPr>
          <w:rFonts w:ascii="Tahoma" w:hAnsi="Tahoma"/>
          <w:b/>
        </w:rPr>
        <w:t>Kontakt:</w:t>
      </w:r>
      <w:r w:rsidR="00411B24">
        <w:rPr>
          <w:rFonts w:ascii="Tahoma" w:hAnsi="Tahoma"/>
          <w:b/>
        </w:rPr>
        <w:t xml:space="preserve"> </w:t>
      </w:r>
      <w:r>
        <w:rPr>
          <w:rFonts w:ascii="Tahoma" w:hAnsi="Tahoma"/>
        </w:rPr>
        <w:t>www.</w:t>
      </w:r>
      <w:r w:rsidR="00013911">
        <w:rPr>
          <w:rFonts w:ascii="Tahoma" w:hAnsi="Tahoma"/>
        </w:rPr>
        <w:t>spielejournal</w:t>
      </w:r>
      <w:r>
        <w:rPr>
          <w:rFonts w:ascii="Tahoma" w:hAnsi="Tahoma"/>
        </w:rPr>
        <w:t>.at</w:t>
      </w:r>
      <w:r w:rsidR="009D523A">
        <w:rPr>
          <w:rFonts w:ascii="Tahoma" w:hAnsi="Tahoma"/>
        </w:rPr>
        <w:t xml:space="preserve"> -</w:t>
      </w:r>
      <w:r w:rsidR="00013911">
        <w:rPr>
          <w:rFonts w:ascii="Tahoma" w:hAnsi="Tahoma"/>
        </w:rPr>
        <w:t xml:space="preserve"> www.spielehandbuch.at -</w:t>
      </w:r>
      <w:r w:rsidR="00411B24">
        <w:rPr>
          <w:rFonts w:ascii="Tahoma" w:hAnsi="Tahoma"/>
        </w:rPr>
        <w:t xml:space="preserve"> </w:t>
      </w:r>
      <w:r>
        <w:rPr>
          <w:rFonts w:ascii="Tahoma" w:hAnsi="Tahoma"/>
        </w:rPr>
        <w:t>office@spiele</w:t>
      </w:r>
      <w:r w:rsidR="00013911">
        <w:rPr>
          <w:rFonts w:ascii="Tahoma" w:hAnsi="Tahoma"/>
        </w:rPr>
        <w:t>n.</w:t>
      </w:r>
      <w:r>
        <w:rPr>
          <w:rFonts w:ascii="Tahoma" w:hAnsi="Tahoma"/>
        </w:rPr>
        <w:t>at</w:t>
      </w:r>
    </w:p>
    <w:sectPr w:rsidR="00DF662C" w:rsidSect="00411B24">
      <w:pgSz w:w="11906" w:h="16838"/>
      <w:pgMar w:top="1134" w:right="1134" w:bottom="85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73"/>
    <w:rsid w:val="00013911"/>
    <w:rsid w:val="000867ED"/>
    <w:rsid w:val="0024355D"/>
    <w:rsid w:val="0025380A"/>
    <w:rsid w:val="002D177E"/>
    <w:rsid w:val="002F7FDE"/>
    <w:rsid w:val="003873BE"/>
    <w:rsid w:val="00411B24"/>
    <w:rsid w:val="004223B8"/>
    <w:rsid w:val="00446909"/>
    <w:rsid w:val="004827C5"/>
    <w:rsid w:val="00484B11"/>
    <w:rsid w:val="00484FD0"/>
    <w:rsid w:val="004B4570"/>
    <w:rsid w:val="005475AB"/>
    <w:rsid w:val="0060217D"/>
    <w:rsid w:val="006A1F0C"/>
    <w:rsid w:val="006E1A76"/>
    <w:rsid w:val="006F50B0"/>
    <w:rsid w:val="0082052D"/>
    <w:rsid w:val="00857349"/>
    <w:rsid w:val="00894253"/>
    <w:rsid w:val="008C76EB"/>
    <w:rsid w:val="009B0D41"/>
    <w:rsid w:val="009D523A"/>
    <w:rsid w:val="00A117E8"/>
    <w:rsid w:val="00A703E8"/>
    <w:rsid w:val="00AB7D6E"/>
    <w:rsid w:val="00AC7FC2"/>
    <w:rsid w:val="00B446F4"/>
    <w:rsid w:val="00B527EB"/>
    <w:rsid w:val="00B96A10"/>
    <w:rsid w:val="00BA71B4"/>
    <w:rsid w:val="00BB366A"/>
    <w:rsid w:val="00C00573"/>
    <w:rsid w:val="00C579E4"/>
    <w:rsid w:val="00CC0595"/>
    <w:rsid w:val="00CF6906"/>
    <w:rsid w:val="00D03CE3"/>
    <w:rsid w:val="00D36ADF"/>
    <w:rsid w:val="00D709DF"/>
    <w:rsid w:val="00D8515B"/>
    <w:rsid w:val="00DF662C"/>
    <w:rsid w:val="00E8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docId w15:val="{917736AE-CD30-4A4D-BE38-FAED1BD6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7FDE"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link w:val="Heading1Char"/>
    <w:qFormat/>
    <w:rsid w:val="002F7FDE"/>
    <w:pPr>
      <w:keepNext/>
      <w:outlineLvl w:val="0"/>
    </w:pPr>
    <w:rPr>
      <w:rFonts w:ascii="Tahoma" w:hAnsi="Tahoma" w:cs="Tahoma"/>
      <w:sz w:val="28"/>
      <w:lang w:val="fr-FR"/>
    </w:rPr>
  </w:style>
  <w:style w:type="paragraph" w:styleId="berschrift2">
    <w:name w:val="heading 2"/>
    <w:basedOn w:val="Standard"/>
    <w:next w:val="Standard"/>
    <w:link w:val="Heading2Char"/>
    <w:uiPriority w:val="9"/>
    <w:semiHidden/>
    <w:unhideWhenUsed/>
    <w:qFormat/>
    <w:rsid w:val="003873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2F7FDE"/>
    <w:pPr>
      <w:jc w:val="both"/>
    </w:pPr>
    <w:rPr>
      <w:rFonts w:ascii="Tahoma" w:hAnsi="Tahoma"/>
    </w:rPr>
  </w:style>
  <w:style w:type="paragraph" w:styleId="Sprechblasentext">
    <w:name w:val="Balloon Text"/>
    <w:basedOn w:val="Standard"/>
    <w:link w:val="BalloonTextChar"/>
    <w:uiPriority w:val="99"/>
    <w:semiHidden/>
    <w:unhideWhenUsed/>
    <w:rsid w:val="00D85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bsatz-Standardschriftart"/>
    <w:link w:val="Sprechblasentext"/>
    <w:uiPriority w:val="99"/>
    <w:semiHidden/>
    <w:rsid w:val="00D8515B"/>
    <w:rPr>
      <w:rFonts w:ascii="Tahoma" w:hAnsi="Tahoma" w:cs="Tahoma"/>
      <w:sz w:val="16"/>
      <w:szCs w:val="16"/>
      <w:lang w:eastAsia="de-DE"/>
    </w:rPr>
  </w:style>
  <w:style w:type="character" w:customStyle="1" w:styleId="Heading2Char">
    <w:name w:val="Heading 2 Char"/>
    <w:basedOn w:val="Absatz-Standardschriftart"/>
    <w:link w:val="berschrift2"/>
    <w:uiPriority w:val="9"/>
    <w:semiHidden/>
    <w:rsid w:val="003873BE"/>
    <w:rPr>
      <w:rFonts w:ascii="Cambria" w:eastAsia="Times New Roman" w:hAnsi="Cambria" w:cs="Times New Roman"/>
      <w:b/>
      <w:bCs/>
      <w:i/>
      <w:iCs/>
      <w:sz w:val="28"/>
      <w:szCs w:val="28"/>
      <w:lang w:eastAsia="de-DE"/>
    </w:rPr>
  </w:style>
  <w:style w:type="character" w:customStyle="1" w:styleId="Heading1Char">
    <w:name w:val="Heading 1 Char"/>
    <w:basedOn w:val="Absatz-Standardschriftart"/>
    <w:link w:val="berschrift1"/>
    <w:rsid w:val="004B4570"/>
    <w:rPr>
      <w:rFonts w:ascii="Tahoma" w:hAnsi="Tahoma" w:cs="Tahoma"/>
      <w:sz w:val="28"/>
      <w:szCs w:val="24"/>
      <w:lang w:val="fr-FR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 Club Marchfeld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Ferdinand de Cassan</dc:creator>
  <cp:lastModifiedBy>Ferdinand de Cassan</cp:lastModifiedBy>
  <cp:revision>2</cp:revision>
  <cp:lastPrinted>2012-06-24T16:28:00Z</cp:lastPrinted>
  <dcterms:created xsi:type="dcterms:W3CDTF">2013-06-21T14:58:00Z</dcterms:created>
  <dcterms:modified xsi:type="dcterms:W3CDTF">2013-06-21T14:58:00Z</dcterms:modified>
</cp:coreProperties>
</file>